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2020-05-19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A324-93/20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null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rt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(DenisTEST)  ret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rt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tr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rft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4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 x null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